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7E" w:rsidRDefault="00576F7E">
      <w:pPr>
        <w:pStyle w:val="Style17"/>
        <w:widowControl/>
        <w:spacing w:line="276" w:lineRule="auto"/>
        <w:ind w:right="29"/>
        <w:contextualSpacing/>
        <w:rPr>
          <w:rStyle w:val="FontStyle28"/>
          <w:color w:val="000000" w:themeColor="text1"/>
          <w:spacing w:val="60"/>
        </w:rPr>
      </w:pPr>
    </w:p>
    <w:p w:rsidR="00576F7E" w:rsidRPr="00F6537F" w:rsidRDefault="00DA0715">
      <w:pPr>
        <w:pStyle w:val="Style17"/>
        <w:widowControl/>
        <w:spacing w:line="276" w:lineRule="auto"/>
        <w:ind w:right="29"/>
        <w:contextualSpacing/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</w:pPr>
      <w:r w:rsidRPr="00F6537F"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  <w:t>ПОВЕСТКА</w:t>
      </w:r>
    </w:p>
    <w:p w:rsidR="00576F7E" w:rsidRDefault="00F6537F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 xml:space="preserve">заседания рабочей группы межведомственной комиссии </w:t>
      </w:r>
    </w:p>
    <w:p w:rsidR="00277E7C" w:rsidRDefault="00F6537F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>Ханты-Мансийского ав</w:t>
      </w:r>
      <w:r w:rsidR="00277E7C">
        <w:rPr>
          <w:rStyle w:val="FontStyle28"/>
          <w:rFonts w:ascii="PT Astra Serif" w:hAnsi="PT Astra Serif"/>
          <w:color w:val="000000" w:themeColor="text1"/>
          <w:sz w:val="26"/>
          <w:szCs w:val="26"/>
        </w:rPr>
        <w:t>тономного округа – Югры по противодействию формированию просроченной задолженности по заработной плате</w:t>
      </w:r>
    </w:p>
    <w:p w:rsidR="00F6537F" w:rsidRPr="00F6537F" w:rsidRDefault="00F6537F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 xml:space="preserve">в городе </w:t>
      </w:r>
      <w:proofErr w:type="spellStart"/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>Югорске</w:t>
      </w:r>
      <w:proofErr w:type="spellEnd"/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 xml:space="preserve"> (далее – Рабочая группа)</w:t>
      </w:r>
    </w:p>
    <w:p w:rsidR="00576F7E" w:rsidRPr="00F6537F" w:rsidRDefault="00576F7E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tbl>
      <w:tblPr>
        <w:tblStyle w:val="af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BE3CBF" w:rsidTr="004C0F5E">
        <w:tc>
          <w:tcPr>
            <w:tcW w:w="4077" w:type="dxa"/>
          </w:tcPr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Дата проведения:</w:t>
            </w:r>
          </w:p>
        </w:tc>
        <w:tc>
          <w:tcPr>
            <w:tcW w:w="5670" w:type="dxa"/>
          </w:tcPr>
          <w:p w:rsidR="00BE3CBF" w:rsidRPr="004C0F5E" w:rsidRDefault="007061EA" w:rsidP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«</w:t>
            </w:r>
            <w:r w:rsidR="0000577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14» июл</w:t>
            </w:r>
            <w:r w:rsidR="00BE2893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я</w:t>
            </w:r>
            <w:r w:rsidR="00BE3CBF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 2025 года</w:t>
            </w:r>
          </w:p>
        </w:tc>
      </w:tr>
      <w:tr w:rsidR="00BE3CBF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Место проведения:</w:t>
            </w:r>
          </w:p>
        </w:tc>
        <w:tc>
          <w:tcPr>
            <w:tcW w:w="5670" w:type="dxa"/>
          </w:tcPr>
          <w:p w:rsidR="004C0F5E" w:rsidRDefault="004C0F5E" w:rsidP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4C0F5E" w:rsidRDefault="00BE3CBF" w:rsidP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г. Югорск, ул. 40 лет Победы, 11, </w:t>
            </w:r>
            <w:r w:rsidR="004C0F5E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061E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каб</w:t>
            </w:r>
            <w:proofErr w:type="spellEnd"/>
            <w:r w:rsidR="007061E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. </w:t>
            </w:r>
            <w:r w:rsidR="00C07DE9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413</w:t>
            </w:r>
          </w:p>
        </w:tc>
      </w:tr>
      <w:tr w:rsidR="00932C0A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932C0A" w:rsidRPr="00C67894" w:rsidRDefault="00932C0A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Время проведения</w:t>
            </w:r>
          </w:p>
        </w:tc>
        <w:tc>
          <w:tcPr>
            <w:tcW w:w="5670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</w:p>
          <w:p w:rsidR="00932C0A" w:rsidRPr="004C0F5E" w:rsidRDefault="0000577E">
            <w:pPr>
              <w:contextualSpacing/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12</w:t>
            </w:r>
            <w:r w:rsidR="00932C0A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>-00</w:t>
            </w:r>
            <w:r w:rsidR="004C0F5E" w:rsidRPr="004C0F5E">
              <w:rPr>
                <w:rFonts w:ascii="PT Astra Serif" w:hAnsi="PT Astra Serif" w:cs="Times New Roman"/>
                <w:b/>
                <w:color w:val="000000" w:themeColor="text1"/>
                <w:sz w:val="26"/>
                <w:szCs w:val="26"/>
              </w:rPr>
              <w:t xml:space="preserve"> часов</w:t>
            </w:r>
          </w:p>
        </w:tc>
      </w:tr>
      <w:tr w:rsidR="00BE3CBF" w:rsidTr="004C0F5E">
        <w:tc>
          <w:tcPr>
            <w:tcW w:w="4077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E3CB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 w:rsidRPr="00C67894"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Состав участников:</w:t>
            </w:r>
          </w:p>
        </w:tc>
        <w:tc>
          <w:tcPr>
            <w:tcW w:w="5670" w:type="dxa"/>
          </w:tcPr>
          <w:p w:rsidR="004C0F5E" w:rsidRDefault="004C0F5E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</w:p>
          <w:p w:rsidR="00BE3CBF" w:rsidRPr="00C67894" w:rsidRDefault="00B21C5F">
            <w:pPr>
              <w:contextualSpacing/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color w:val="000000" w:themeColor="text1"/>
                <w:sz w:val="26"/>
                <w:szCs w:val="26"/>
              </w:rPr>
              <w:t>Члены рабочей группы</w:t>
            </w:r>
          </w:p>
        </w:tc>
      </w:tr>
    </w:tbl>
    <w:p w:rsidR="00576F7E" w:rsidRDefault="00576F7E" w:rsidP="004C0F5E">
      <w:pPr>
        <w:tabs>
          <w:tab w:val="left" w:pos="4678"/>
        </w:tabs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C70E4B" w:rsidRDefault="00DA0715" w:rsidP="00305841">
      <w:pPr>
        <w:spacing w:after="0"/>
        <w:jc w:val="both"/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</w:pPr>
      <w:r w:rsidRPr="00F6537F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</w:rPr>
        <w:t xml:space="preserve">      </w:t>
      </w:r>
      <w:r w:rsidRPr="00F6537F"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  <w:t xml:space="preserve">   </w:t>
      </w:r>
    </w:p>
    <w:p w:rsidR="00F90DC6" w:rsidRDefault="00F90DC6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Повестка 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дня 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заседания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рабочей группы</w:t>
      </w:r>
      <w:r w:rsidRPr="00F90D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:</w:t>
      </w:r>
    </w:p>
    <w:p w:rsidR="00BB0C4E" w:rsidRPr="00F90DC6" w:rsidRDefault="00BB0C4E" w:rsidP="00BB0C4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D08FE" w:rsidRPr="00645A9A" w:rsidRDefault="00AB1BFF" w:rsidP="00645A9A">
      <w:pPr>
        <w:pStyle w:val="af3"/>
        <w:numPr>
          <w:ilvl w:val="3"/>
          <w:numId w:val="10"/>
        </w:numPr>
        <w:spacing w:after="0"/>
        <w:ind w:left="709" w:firstLine="0"/>
        <w:jc w:val="both"/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</w:pPr>
      <w:r w:rsidRPr="00645A9A"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  <w:t>О состоянии задолженности по заработной плате КФХ Беккера</w:t>
      </w:r>
      <w:r w:rsidR="00645A9A" w:rsidRPr="00645A9A"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  <w:t> </w:t>
      </w:r>
      <w:bookmarkStart w:id="0" w:name="_GoBack"/>
      <w:bookmarkEnd w:id="0"/>
      <w:r w:rsidRPr="00645A9A"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  <w:t xml:space="preserve">А.В., КФХ </w:t>
      </w:r>
      <w:proofErr w:type="spellStart"/>
      <w:r w:rsidRPr="00645A9A"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  <w:t>Багаевой</w:t>
      </w:r>
      <w:proofErr w:type="spellEnd"/>
      <w:r w:rsidRPr="00645A9A"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  <w:t xml:space="preserve"> Е.В.</w:t>
      </w:r>
    </w:p>
    <w:sectPr w:rsidR="008D08FE" w:rsidRPr="00645A9A">
      <w:headerReference w:type="default" r:id="rId9"/>
      <w:headerReference w:type="first" r:id="rId10"/>
      <w:pgSz w:w="11906" w:h="16838"/>
      <w:pgMar w:top="1418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F7E" w:rsidRDefault="00DA0715">
      <w:pPr>
        <w:spacing w:after="0" w:line="240" w:lineRule="auto"/>
      </w:pPr>
      <w:r>
        <w:separator/>
      </w:r>
    </w:p>
  </w:endnote>
  <w:endnote w:type="continuationSeparator" w:id="0">
    <w:p w:rsidR="00576F7E" w:rsidRDefault="00DA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F7E" w:rsidRDefault="00DA0715">
      <w:pPr>
        <w:spacing w:after="0" w:line="240" w:lineRule="auto"/>
      </w:pPr>
      <w:r>
        <w:separator/>
      </w:r>
    </w:p>
  </w:footnote>
  <w:footnote w:type="continuationSeparator" w:id="0">
    <w:p w:rsidR="00576F7E" w:rsidRDefault="00DA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798390"/>
      <w:docPartObj>
        <w:docPartGallery w:val="Page Numbers (Top of Page)"/>
        <w:docPartUnique/>
      </w:docPartObj>
    </w:sdtPr>
    <w:sdtEndPr/>
    <w:sdtContent>
      <w:p w:rsidR="00576F7E" w:rsidRDefault="00DA0715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30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76F7E" w:rsidRDefault="00576F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7E" w:rsidRDefault="00576F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3953"/>
    <w:multiLevelType w:val="multilevel"/>
    <w:tmpl w:val="E5408E42"/>
    <w:lvl w:ilvl="0">
      <w:start w:val="1"/>
      <w:numFmt w:val="decimal"/>
      <w:lvlText w:val="%1."/>
      <w:lvlJc w:val="left"/>
      <w:pPr>
        <w:ind w:left="400" w:hanging="400"/>
      </w:pPr>
      <w:rPr>
        <w:rFonts w:eastAsiaTheme="minorHAnsi" w:cstheme="minorBidi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cstheme="minorBidi" w:hint="default"/>
      </w:rPr>
    </w:lvl>
  </w:abstractNum>
  <w:abstractNum w:abstractNumId="1">
    <w:nsid w:val="1572639B"/>
    <w:multiLevelType w:val="hybridMultilevel"/>
    <w:tmpl w:val="F9443F0C"/>
    <w:lvl w:ilvl="0" w:tplc="347E2D22">
      <w:start w:val="1"/>
      <w:numFmt w:val="bullet"/>
      <w:lvlText w:val="–"/>
      <w:lvlJc w:val="left"/>
      <w:pPr>
        <w:ind w:left="1701" w:hanging="360"/>
      </w:pPr>
      <w:rPr>
        <w:rFonts w:ascii="Arial" w:eastAsia="Arial" w:hAnsi="Arial" w:cs="Arial" w:hint="default"/>
      </w:rPr>
    </w:lvl>
    <w:lvl w:ilvl="1" w:tplc="C13CB15A">
      <w:start w:val="1"/>
      <w:numFmt w:val="bullet"/>
      <w:lvlText w:val="o"/>
      <w:lvlJc w:val="left"/>
      <w:pPr>
        <w:ind w:left="2421" w:hanging="360"/>
      </w:pPr>
      <w:rPr>
        <w:rFonts w:ascii="Courier New" w:eastAsia="Courier New" w:hAnsi="Courier New" w:cs="Courier New" w:hint="default"/>
      </w:rPr>
    </w:lvl>
    <w:lvl w:ilvl="2" w:tplc="6BD8E06E">
      <w:start w:val="1"/>
      <w:numFmt w:val="bullet"/>
      <w:lvlText w:val="§"/>
      <w:lvlJc w:val="left"/>
      <w:pPr>
        <w:ind w:left="3141" w:hanging="360"/>
      </w:pPr>
      <w:rPr>
        <w:rFonts w:ascii="Wingdings" w:eastAsia="Wingdings" w:hAnsi="Wingdings" w:cs="Wingdings" w:hint="default"/>
      </w:rPr>
    </w:lvl>
    <w:lvl w:ilvl="3" w:tplc="6A30220E">
      <w:start w:val="1"/>
      <w:numFmt w:val="bullet"/>
      <w:lvlText w:val="·"/>
      <w:lvlJc w:val="left"/>
      <w:pPr>
        <w:ind w:left="3861" w:hanging="360"/>
      </w:pPr>
      <w:rPr>
        <w:rFonts w:ascii="Symbol" w:eastAsia="Symbol" w:hAnsi="Symbol" w:cs="Symbol" w:hint="default"/>
      </w:rPr>
    </w:lvl>
    <w:lvl w:ilvl="4" w:tplc="C528096A">
      <w:start w:val="1"/>
      <w:numFmt w:val="bullet"/>
      <w:lvlText w:val="o"/>
      <w:lvlJc w:val="left"/>
      <w:pPr>
        <w:ind w:left="4581" w:hanging="360"/>
      </w:pPr>
      <w:rPr>
        <w:rFonts w:ascii="Courier New" w:eastAsia="Courier New" w:hAnsi="Courier New" w:cs="Courier New" w:hint="default"/>
      </w:rPr>
    </w:lvl>
    <w:lvl w:ilvl="5" w:tplc="7C484100">
      <w:start w:val="1"/>
      <w:numFmt w:val="bullet"/>
      <w:lvlText w:val="§"/>
      <w:lvlJc w:val="left"/>
      <w:pPr>
        <w:ind w:left="5301" w:hanging="360"/>
      </w:pPr>
      <w:rPr>
        <w:rFonts w:ascii="Wingdings" w:eastAsia="Wingdings" w:hAnsi="Wingdings" w:cs="Wingdings" w:hint="default"/>
      </w:rPr>
    </w:lvl>
    <w:lvl w:ilvl="6" w:tplc="E9A27B10">
      <w:start w:val="1"/>
      <w:numFmt w:val="bullet"/>
      <w:lvlText w:val="·"/>
      <w:lvlJc w:val="left"/>
      <w:pPr>
        <w:ind w:left="6021" w:hanging="360"/>
      </w:pPr>
      <w:rPr>
        <w:rFonts w:ascii="Symbol" w:eastAsia="Symbol" w:hAnsi="Symbol" w:cs="Symbol" w:hint="default"/>
      </w:rPr>
    </w:lvl>
    <w:lvl w:ilvl="7" w:tplc="81980E86">
      <w:start w:val="1"/>
      <w:numFmt w:val="bullet"/>
      <w:lvlText w:val="o"/>
      <w:lvlJc w:val="left"/>
      <w:pPr>
        <w:ind w:left="6741" w:hanging="360"/>
      </w:pPr>
      <w:rPr>
        <w:rFonts w:ascii="Courier New" w:eastAsia="Courier New" w:hAnsi="Courier New" w:cs="Courier New" w:hint="default"/>
      </w:rPr>
    </w:lvl>
    <w:lvl w:ilvl="8" w:tplc="964452CE">
      <w:start w:val="1"/>
      <w:numFmt w:val="bullet"/>
      <w:lvlText w:val="§"/>
      <w:lvlJc w:val="left"/>
      <w:pPr>
        <w:ind w:left="7461" w:hanging="360"/>
      </w:pPr>
      <w:rPr>
        <w:rFonts w:ascii="Wingdings" w:eastAsia="Wingdings" w:hAnsi="Wingdings" w:cs="Wingdings" w:hint="default"/>
      </w:rPr>
    </w:lvl>
  </w:abstractNum>
  <w:abstractNum w:abstractNumId="2">
    <w:nsid w:val="1C453994"/>
    <w:multiLevelType w:val="hybridMultilevel"/>
    <w:tmpl w:val="5E043134"/>
    <w:lvl w:ilvl="0" w:tplc="1F765C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73059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9F01D2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F3E2E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C44B4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2CE45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0D494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E52A2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65045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1CBD3529"/>
    <w:multiLevelType w:val="hybridMultilevel"/>
    <w:tmpl w:val="67383A8E"/>
    <w:lvl w:ilvl="0" w:tplc="EA987E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6F3136"/>
    <w:multiLevelType w:val="hybridMultilevel"/>
    <w:tmpl w:val="66CCF794"/>
    <w:lvl w:ilvl="0" w:tplc="7F3CAAD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2B4FF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CCA6D4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A08C5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B02C8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A7CD2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D3EEEC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E66C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B6074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26E25C39"/>
    <w:multiLevelType w:val="multilevel"/>
    <w:tmpl w:val="6BF07314"/>
    <w:lvl w:ilvl="0">
      <w:start w:val="1"/>
      <w:numFmt w:val="decimal"/>
      <w:lvlText w:val="%1."/>
      <w:lvlJc w:val="left"/>
      <w:pPr>
        <w:ind w:left="1210" w:hanging="12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9" w:hanging="12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8" w:hanging="12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7" w:hanging="12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6" w:hanging="12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3951081"/>
    <w:multiLevelType w:val="hybridMultilevel"/>
    <w:tmpl w:val="E222CAD4"/>
    <w:lvl w:ilvl="0" w:tplc="FE48AAFE">
      <w:start w:val="1"/>
      <w:numFmt w:val="decimal"/>
      <w:lvlText w:val="%1."/>
      <w:lvlJc w:val="left"/>
      <w:pPr>
        <w:ind w:left="1069" w:hanging="360"/>
      </w:pPr>
      <w:rPr>
        <w:rFonts w:eastAsia="Calibri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B75140"/>
    <w:multiLevelType w:val="hybridMultilevel"/>
    <w:tmpl w:val="72B64F68"/>
    <w:lvl w:ilvl="0" w:tplc="D3DC5D36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 w:tplc="5B9E49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4868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42B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87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D87A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DAD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D294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2866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43DA57DD"/>
    <w:multiLevelType w:val="hybridMultilevel"/>
    <w:tmpl w:val="19542808"/>
    <w:lvl w:ilvl="0" w:tplc="11B811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424A03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EA0D80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FA66E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FEAD5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C8C68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D095E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CD62C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EA2AD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47B07A0F"/>
    <w:multiLevelType w:val="hybridMultilevel"/>
    <w:tmpl w:val="D270B162"/>
    <w:lvl w:ilvl="0" w:tplc="8084B69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26CC7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D4287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BE637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CA425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F8C661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E58D9E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F56FAD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D2606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55BB25AB"/>
    <w:multiLevelType w:val="hybridMultilevel"/>
    <w:tmpl w:val="AFEEBA8C"/>
    <w:lvl w:ilvl="0" w:tplc="FD10179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500224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33C91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86C139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60C0D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95817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4DE0A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0831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56E33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7BD7323C"/>
    <w:multiLevelType w:val="hybridMultilevel"/>
    <w:tmpl w:val="C4661528"/>
    <w:lvl w:ilvl="0" w:tplc="27B4A7B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798D91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0BAF9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347D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FC643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06AF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9FC46A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6FEABC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F605C1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7E"/>
    <w:rsid w:val="0000577E"/>
    <w:rsid w:val="00077923"/>
    <w:rsid w:val="000D0889"/>
    <w:rsid w:val="000D6D1D"/>
    <w:rsid w:val="001272C9"/>
    <w:rsid w:val="001710AD"/>
    <w:rsid w:val="00262219"/>
    <w:rsid w:val="00265D87"/>
    <w:rsid w:val="00277CDE"/>
    <w:rsid w:val="00277E7C"/>
    <w:rsid w:val="002837A1"/>
    <w:rsid w:val="00305841"/>
    <w:rsid w:val="003332DA"/>
    <w:rsid w:val="0045786D"/>
    <w:rsid w:val="00461520"/>
    <w:rsid w:val="00473D88"/>
    <w:rsid w:val="0048548F"/>
    <w:rsid w:val="004C0F5E"/>
    <w:rsid w:val="004D441A"/>
    <w:rsid w:val="00544A26"/>
    <w:rsid w:val="00576F7E"/>
    <w:rsid w:val="00645A9A"/>
    <w:rsid w:val="006703C0"/>
    <w:rsid w:val="006719BC"/>
    <w:rsid w:val="007061EA"/>
    <w:rsid w:val="00753A97"/>
    <w:rsid w:val="00763D4B"/>
    <w:rsid w:val="0078021C"/>
    <w:rsid w:val="0078390C"/>
    <w:rsid w:val="008D08FE"/>
    <w:rsid w:val="00932C0A"/>
    <w:rsid w:val="00942DBB"/>
    <w:rsid w:val="009646EB"/>
    <w:rsid w:val="009A44A2"/>
    <w:rsid w:val="00A3640B"/>
    <w:rsid w:val="00A81CB2"/>
    <w:rsid w:val="00AB1BFF"/>
    <w:rsid w:val="00AC0430"/>
    <w:rsid w:val="00B21C5F"/>
    <w:rsid w:val="00B363A6"/>
    <w:rsid w:val="00B50C01"/>
    <w:rsid w:val="00B9479E"/>
    <w:rsid w:val="00BB0C4E"/>
    <w:rsid w:val="00BE2893"/>
    <w:rsid w:val="00BE3CBF"/>
    <w:rsid w:val="00C07DE9"/>
    <w:rsid w:val="00C42663"/>
    <w:rsid w:val="00C67894"/>
    <w:rsid w:val="00C70E4B"/>
    <w:rsid w:val="00CD1217"/>
    <w:rsid w:val="00D430CD"/>
    <w:rsid w:val="00DA0715"/>
    <w:rsid w:val="00E11974"/>
    <w:rsid w:val="00E85FB6"/>
    <w:rsid w:val="00F6537F"/>
    <w:rsid w:val="00F90DC6"/>
    <w:rsid w:val="00FC30FA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61878-D57A-4263-84E7-61E2AD8B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Евгений Николаевич</dc:creator>
  <cp:lastModifiedBy>Пивоварчик Лидия Геннадьевна</cp:lastModifiedBy>
  <cp:revision>61</cp:revision>
  <cp:lastPrinted>2025-05-29T07:20:00Z</cp:lastPrinted>
  <dcterms:created xsi:type="dcterms:W3CDTF">2024-11-11T11:01:00Z</dcterms:created>
  <dcterms:modified xsi:type="dcterms:W3CDTF">2025-07-09T09:52:00Z</dcterms:modified>
</cp:coreProperties>
</file>